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DEF" w:rsidRPr="003861A1" w:rsidRDefault="00995DEF" w:rsidP="00995DEF">
      <w:pPr>
        <w:jc w:val="center"/>
        <w:rPr>
          <w:rFonts w:ascii="Calibri" w:hAnsi="Calibri" w:cs="Calibri"/>
          <w:b/>
        </w:rPr>
      </w:pPr>
      <w:r w:rsidRPr="003861A1">
        <w:rPr>
          <w:rFonts w:ascii="Calibri" w:hAnsi="Calibri" w:cs="Calibri"/>
          <w:b/>
          <w:noProof/>
        </w:rPr>
        <w:drawing>
          <wp:inline distT="0" distB="0" distL="0" distR="0" wp14:anchorId="3ECFE453" wp14:editId="48772110">
            <wp:extent cx="1300480" cy="1300480"/>
            <wp:effectExtent l="0" t="0" r="0" b="0"/>
            <wp:docPr id="3" name="Рисунок 3" descr="Palata_logo_Color Итог м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ata_logo_Color Итог м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1A1">
        <w:rPr>
          <w:rFonts w:ascii="Calibri" w:hAnsi="Calibri" w:cs="Calibri"/>
          <w:b/>
        </w:rPr>
        <w:t xml:space="preserve"> </w:t>
      </w:r>
    </w:p>
    <w:p w:rsidR="00995DEF" w:rsidRPr="003861A1" w:rsidRDefault="00995DEF" w:rsidP="00995DEF">
      <w:pPr>
        <w:jc w:val="center"/>
        <w:rPr>
          <w:rFonts w:ascii="Calibri" w:hAnsi="Calibri" w:cs="Calibri"/>
          <w:b/>
        </w:rPr>
      </w:pPr>
    </w:p>
    <w:p w:rsidR="00995DEF" w:rsidRPr="003861A1" w:rsidRDefault="00995DEF" w:rsidP="00995DEF">
      <w:pPr>
        <w:jc w:val="center"/>
        <w:rPr>
          <w:rFonts w:ascii="Calibri" w:hAnsi="Calibri" w:cs="Calibri"/>
          <w:b/>
          <w:color w:val="FF0000"/>
        </w:rPr>
      </w:pPr>
      <w:r w:rsidRPr="003861A1">
        <w:rPr>
          <w:rFonts w:ascii="Calibri" w:hAnsi="Calibri" w:cs="Calibri"/>
          <w:b/>
          <w:color w:val="FF0000"/>
        </w:rPr>
        <w:t>ИНФОРМАЦИОННЫЙ ДАЙДЖЕСТ</w:t>
      </w:r>
    </w:p>
    <w:p w:rsidR="00995DEF" w:rsidRPr="003861A1" w:rsidRDefault="00995DEF" w:rsidP="00995DEF">
      <w:pPr>
        <w:jc w:val="center"/>
        <w:rPr>
          <w:rFonts w:ascii="Calibri" w:hAnsi="Calibri" w:cs="Calibri"/>
          <w:b/>
          <w:color w:val="FF0000"/>
        </w:rPr>
      </w:pPr>
      <w:r w:rsidRPr="003861A1">
        <w:rPr>
          <w:rFonts w:ascii="Calibri" w:hAnsi="Calibri" w:cs="Calibri"/>
          <w:b/>
          <w:color w:val="FF0000"/>
        </w:rPr>
        <w:t xml:space="preserve">(период с </w:t>
      </w:r>
      <w:r>
        <w:rPr>
          <w:rFonts w:ascii="Calibri" w:hAnsi="Calibri" w:cs="Calibri"/>
          <w:b/>
          <w:color w:val="FF0000"/>
        </w:rPr>
        <w:t>24</w:t>
      </w:r>
      <w:r w:rsidRPr="003861A1">
        <w:rPr>
          <w:rFonts w:ascii="Calibri" w:hAnsi="Calibri" w:cs="Calibri"/>
          <w:b/>
          <w:color w:val="FF0000"/>
        </w:rPr>
        <w:t xml:space="preserve"> по </w:t>
      </w:r>
      <w:r>
        <w:rPr>
          <w:rFonts w:ascii="Calibri" w:hAnsi="Calibri" w:cs="Calibri"/>
          <w:b/>
          <w:color w:val="FF0000"/>
        </w:rPr>
        <w:t>3</w:t>
      </w:r>
      <w:r>
        <w:rPr>
          <w:rFonts w:ascii="Calibri" w:hAnsi="Calibri" w:cs="Calibri"/>
          <w:b/>
          <w:color w:val="FF0000"/>
        </w:rPr>
        <w:t>0</w:t>
      </w:r>
      <w:bookmarkStart w:id="0" w:name="_GoBack"/>
      <w:bookmarkEnd w:id="0"/>
      <w:r w:rsidRPr="003861A1">
        <w:rPr>
          <w:rFonts w:ascii="Calibri" w:hAnsi="Calibri" w:cs="Calibri"/>
          <w:b/>
          <w:color w:val="FF0000"/>
        </w:rPr>
        <w:t xml:space="preserve"> августа 2026 года)</w:t>
      </w:r>
    </w:p>
    <w:p w:rsidR="00995DEF" w:rsidRDefault="00995DEF" w:rsidP="00995DEF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</w:p>
    <w:p w:rsidR="00D6130F" w:rsidRPr="00995DEF" w:rsidRDefault="00D6130F" w:rsidP="00995DEF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  <w:r w:rsidRPr="00995DEF">
        <w:rPr>
          <w:rFonts w:ascii="Calibri" w:hAnsi="Calibri" w:cs="Calibri"/>
          <w:b/>
          <w:color w:val="FF0000"/>
          <w:sz w:val="24"/>
          <w:szCs w:val="24"/>
        </w:rPr>
        <w:t>МИНЗДРАВ/ФОМС</w:t>
      </w:r>
    </w:p>
    <w:p w:rsidR="003A7189" w:rsidRPr="00995DEF" w:rsidRDefault="003A7189" w:rsidP="00995DEF">
      <w:pPr>
        <w:jc w:val="both"/>
        <w:rPr>
          <w:rFonts w:ascii="Calibri" w:hAnsi="Calibri" w:cs="Calibri"/>
          <w:b/>
          <w:sz w:val="24"/>
          <w:szCs w:val="24"/>
        </w:rPr>
      </w:pPr>
      <w:r w:rsidRPr="00995DEF">
        <w:rPr>
          <w:rFonts w:ascii="Calibri" w:hAnsi="Calibri" w:cs="Calibri"/>
          <w:b/>
          <w:sz w:val="24"/>
          <w:szCs w:val="24"/>
        </w:rPr>
        <w:t>Минздрав РФ обновил порядок оказания хирургической помощи детям</w:t>
      </w:r>
    </w:p>
    <w:p w:rsidR="003A7189" w:rsidRPr="00995DEF" w:rsidRDefault="003A7189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 xml:space="preserve">В новом порядке оказания медицинской помощи по профилю «Детская хирургия» детализированы маршрутизация пациентов и градация </w:t>
      </w:r>
      <w:proofErr w:type="spellStart"/>
      <w:r w:rsidRPr="00995DEF">
        <w:rPr>
          <w:rFonts w:ascii="Calibri" w:hAnsi="Calibri" w:cs="Calibri"/>
          <w:sz w:val="24"/>
          <w:szCs w:val="24"/>
        </w:rPr>
        <w:t>медорганизаций</w:t>
      </w:r>
      <w:proofErr w:type="spellEnd"/>
      <w:r w:rsidRPr="00995DEF">
        <w:rPr>
          <w:rFonts w:ascii="Calibri" w:hAnsi="Calibri" w:cs="Calibri"/>
          <w:sz w:val="24"/>
          <w:szCs w:val="24"/>
        </w:rPr>
        <w:t xml:space="preserve"> по уровням. Впервые в документ включена паллиативная медицинская помощь и конкретизированы правила организации и оснащения дневных стационаров.</w:t>
      </w:r>
    </w:p>
    <w:p w:rsidR="003A7189" w:rsidRPr="00995DEF" w:rsidRDefault="003A7189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>Минздрав РФ обновил порядок оказания медицинской помощи по профилю «Детская хирургия». Приказ </w:t>
      </w:r>
      <w:hyperlink r:id="rId6" w:history="1">
        <w:r w:rsidRPr="00995DEF">
          <w:rPr>
            <w:rStyle w:val="a3"/>
            <w:rFonts w:ascii="Calibri" w:hAnsi="Calibri" w:cs="Calibri"/>
            <w:color w:val="E1442F"/>
            <w:sz w:val="24"/>
            <w:szCs w:val="24"/>
            <w:u w:val="none"/>
          </w:rPr>
          <w:t>№ 697н от 24.07.2026</w:t>
        </w:r>
      </w:hyperlink>
      <w:r w:rsidRPr="00995DEF">
        <w:rPr>
          <w:rFonts w:ascii="Calibri" w:hAnsi="Calibri" w:cs="Calibri"/>
          <w:sz w:val="24"/>
          <w:szCs w:val="24"/>
        </w:rPr>
        <w:t> (доступен на «МВ») заменит аналогичный документ, действовавший с 2012 года. </w:t>
      </w:r>
    </w:p>
    <w:p w:rsidR="003A7189" w:rsidRPr="00995DEF" w:rsidRDefault="003A7189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>Хирургическая помощь детям может быть экстренной, плановой и неотложной, организуется и оказывается на основе клинических рекомендаций (КР) и с учетом стандартов медпомощи. Неотложная помощь показана при внезапных острых заболеваниях и обострении хронических заболеваний без явных признаков угрозы жизни, не требующих экстренной помощи; плановая — при проведении профилактических мероприятий, заболеваниях и состояниях, не сопровождающихся угрозой жизни пациента.</w:t>
      </w:r>
    </w:p>
    <w:p w:rsidR="003A7189" w:rsidRPr="00995DEF" w:rsidRDefault="003A7189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>Впервые в документ включены паллиативное лечение и правила организации и оснащения детского хирургического дневного стационара.</w:t>
      </w:r>
    </w:p>
    <w:p w:rsidR="003A7189" w:rsidRPr="00995DEF" w:rsidRDefault="003A7189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>Сроки ожидания оказания специализированной (за исключением высокотехнологичной) медицинской помощи не должны превышать установленных в Программе госгарантий.</w:t>
      </w:r>
    </w:p>
    <w:p w:rsidR="003A7189" w:rsidRPr="00995DEF" w:rsidRDefault="003A7189" w:rsidP="00995DEF">
      <w:pPr>
        <w:jc w:val="both"/>
        <w:rPr>
          <w:rFonts w:ascii="Calibri" w:hAnsi="Calibri" w:cs="Calibri"/>
          <w:sz w:val="24"/>
          <w:szCs w:val="24"/>
        </w:rPr>
      </w:pPr>
      <w:proofErr w:type="spellStart"/>
      <w:r w:rsidRPr="00995DEF">
        <w:rPr>
          <w:rFonts w:ascii="Calibri" w:hAnsi="Calibri" w:cs="Calibri"/>
          <w:sz w:val="24"/>
          <w:szCs w:val="24"/>
        </w:rPr>
        <w:t>Медорганизации</w:t>
      </w:r>
      <w:proofErr w:type="spellEnd"/>
      <w:r w:rsidRPr="00995DEF">
        <w:rPr>
          <w:rFonts w:ascii="Calibri" w:hAnsi="Calibri" w:cs="Calibri"/>
          <w:sz w:val="24"/>
          <w:szCs w:val="24"/>
        </w:rPr>
        <w:t xml:space="preserve"> делятся на три группы. К первой относятся оказывающие первичную специализированную медико-санитарную помощь, в их структуре должен быть кабинет врача-детского хирурга.</w:t>
      </w:r>
    </w:p>
    <w:p w:rsidR="003A7189" w:rsidRPr="00995DEF" w:rsidRDefault="003A7189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 xml:space="preserve">Ко второй группе относятся </w:t>
      </w:r>
      <w:proofErr w:type="spellStart"/>
      <w:r w:rsidRPr="00995DEF">
        <w:rPr>
          <w:rFonts w:ascii="Calibri" w:hAnsi="Calibri" w:cs="Calibri"/>
          <w:sz w:val="24"/>
          <w:szCs w:val="24"/>
        </w:rPr>
        <w:t>медорганизации</w:t>
      </w:r>
      <w:proofErr w:type="spellEnd"/>
      <w:r w:rsidRPr="00995DEF">
        <w:rPr>
          <w:rFonts w:ascii="Calibri" w:hAnsi="Calibri" w:cs="Calibri"/>
          <w:sz w:val="24"/>
          <w:szCs w:val="24"/>
        </w:rPr>
        <w:t xml:space="preserve">, оказывающие специализированную помощь, имеющие в структуре детское хирургическое отделение, дневной стационар и </w:t>
      </w:r>
      <w:r w:rsidRPr="00995DEF">
        <w:rPr>
          <w:rFonts w:ascii="Calibri" w:hAnsi="Calibri" w:cs="Calibri"/>
          <w:sz w:val="24"/>
          <w:szCs w:val="24"/>
        </w:rPr>
        <w:lastRenderedPageBreak/>
        <w:t>отделение анестезиологии-реанимации, отделение или кабинет функциональной диагностики, кабинет или отделение ультразвуковой диагностики, рентгеновский кабинет или рентгеновское отделение, эндоскопический кабинет или эндоскопическое отделение, клинико-диагностическую лабораторию. В них также должна быть предусмотрена возможность проведения консультаций (консилиумов) с применением телемедицинских технологий.</w:t>
      </w:r>
    </w:p>
    <w:p w:rsidR="003A7189" w:rsidRPr="00995DEF" w:rsidRDefault="003A7189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 xml:space="preserve">К третьей А группе относятся </w:t>
      </w:r>
      <w:proofErr w:type="spellStart"/>
      <w:r w:rsidRPr="00995DEF">
        <w:rPr>
          <w:rFonts w:ascii="Calibri" w:hAnsi="Calibri" w:cs="Calibri"/>
          <w:sz w:val="24"/>
          <w:szCs w:val="24"/>
        </w:rPr>
        <w:t>медорганизации</w:t>
      </w:r>
      <w:proofErr w:type="spellEnd"/>
      <w:r w:rsidRPr="00995DEF">
        <w:rPr>
          <w:rFonts w:ascii="Calibri" w:hAnsi="Calibri" w:cs="Calibri"/>
          <w:sz w:val="24"/>
          <w:szCs w:val="24"/>
        </w:rPr>
        <w:t>, оказывающие специализированную, в том числе высокотехнологичную, помощь. В них должны быть организованы центр анестезиологии-реанимации и клинико-диагностическая лаборатория второго или третьего уровня. Допускается также возможность организации регионального консультативно-диагностического центра.</w:t>
      </w:r>
    </w:p>
    <w:p w:rsidR="003A7189" w:rsidRPr="00995DEF" w:rsidRDefault="003A7189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 xml:space="preserve">К третьей Б группе относятся федеральные центры с клинико-диагностической лабораторией третьего уровня, медико-генетической консультацией, микробиологической лабораторией, </w:t>
      </w:r>
      <w:proofErr w:type="spellStart"/>
      <w:r w:rsidRPr="00995DEF">
        <w:rPr>
          <w:rFonts w:ascii="Calibri" w:hAnsi="Calibri" w:cs="Calibri"/>
          <w:sz w:val="24"/>
          <w:szCs w:val="24"/>
        </w:rPr>
        <w:t>симуляционно-тренинговым</w:t>
      </w:r>
      <w:proofErr w:type="spellEnd"/>
      <w:r w:rsidRPr="00995DEF">
        <w:rPr>
          <w:rFonts w:ascii="Calibri" w:hAnsi="Calibri" w:cs="Calibri"/>
          <w:sz w:val="24"/>
          <w:szCs w:val="24"/>
        </w:rPr>
        <w:t xml:space="preserve"> центром. В организациях второй и третьей групп может работать детский хирургический дневной стационар.</w:t>
      </w:r>
    </w:p>
    <w:p w:rsidR="003A7189" w:rsidRPr="00995DEF" w:rsidRDefault="003A7189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 xml:space="preserve">При выявлении у ребенка хирургического заболевания, требующего экстренного стационарного лечения, врач-детский хирург, врач-педиатр участковый или врач общей практики (семейный врач) незамедлительно вызывает бригаду скорой медицинской помощи для транспортировки пациента в </w:t>
      </w:r>
      <w:proofErr w:type="spellStart"/>
      <w:r w:rsidRPr="00995DEF">
        <w:rPr>
          <w:rFonts w:ascii="Calibri" w:hAnsi="Calibri" w:cs="Calibri"/>
          <w:sz w:val="24"/>
          <w:szCs w:val="24"/>
        </w:rPr>
        <w:t>медорганизацию</w:t>
      </w:r>
      <w:proofErr w:type="spellEnd"/>
      <w:r w:rsidRPr="00995DEF">
        <w:rPr>
          <w:rFonts w:ascii="Calibri" w:hAnsi="Calibri" w:cs="Calibri"/>
          <w:sz w:val="24"/>
          <w:szCs w:val="24"/>
        </w:rPr>
        <w:t xml:space="preserve"> второй или третьей А группы, имеющую детское хирургическое отделение или профильные койки в строгом соответствии с региональным приказом о маршрутизации детского населения с хирургическими заболеваниями.</w:t>
      </w:r>
    </w:p>
    <w:p w:rsidR="003A7189" w:rsidRPr="00995DEF" w:rsidRDefault="003A7189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 xml:space="preserve">При необходимости проведения хирургического вмешательства в экстренной форме при угрожающих жизни состояниях, если медицинская эвакуация невозможна в учреждения второй или третьей А группы, ребенка доставляют в ближайшую </w:t>
      </w:r>
      <w:proofErr w:type="spellStart"/>
      <w:r w:rsidRPr="00995DEF">
        <w:rPr>
          <w:rFonts w:ascii="Calibri" w:hAnsi="Calibri" w:cs="Calibri"/>
          <w:sz w:val="24"/>
          <w:szCs w:val="24"/>
        </w:rPr>
        <w:t>медорганизацию</w:t>
      </w:r>
      <w:proofErr w:type="spellEnd"/>
      <w:r w:rsidRPr="00995DEF">
        <w:rPr>
          <w:rFonts w:ascii="Calibri" w:hAnsi="Calibri" w:cs="Calibri"/>
          <w:sz w:val="24"/>
          <w:szCs w:val="24"/>
        </w:rPr>
        <w:t>, в которой есть отделение анестезиологии-реанимации, операционная, рентгеновское отделение или кабинет, кабинет трансфузиологии и клинико-диагностическая лаборатория.</w:t>
      </w:r>
    </w:p>
    <w:p w:rsidR="003A7189" w:rsidRPr="00995DEF" w:rsidRDefault="003A7189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 xml:space="preserve">В удаленных населенных пунктах с плохой транспортной доступностью при отсутствии возможности медицинской эвакуации помощь в экстренной форме детям оказывает врач-хирург после телемедицинской консультации с заведующим детским хирургическим отделением (врачом-детским хирургом) и врачом-анестезиологом-реаниматологом </w:t>
      </w:r>
      <w:proofErr w:type="spellStart"/>
      <w:r w:rsidRPr="00995DEF">
        <w:rPr>
          <w:rFonts w:ascii="Calibri" w:hAnsi="Calibri" w:cs="Calibri"/>
          <w:sz w:val="24"/>
          <w:szCs w:val="24"/>
        </w:rPr>
        <w:t>медорганизации</w:t>
      </w:r>
      <w:proofErr w:type="spellEnd"/>
      <w:r w:rsidRPr="00995DEF">
        <w:rPr>
          <w:rFonts w:ascii="Calibri" w:hAnsi="Calibri" w:cs="Calibri"/>
          <w:sz w:val="24"/>
          <w:szCs w:val="24"/>
        </w:rPr>
        <w:t xml:space="preserve"> третьей А группы. Такие же правила действуют в отношении специализированной медпомощи по узким профилям, таким как торакальная хирургия, детская онкология, детская урология-андрология, хирургия (</w:t>
      </w:r>
      <w:proofErr w:type="spellStart"/>
      <w:r w:rsidRPr="00995DEF">
        <w:rPr>
          <w:rFonts w:ascii="Calibri" w:hAnsi="Calibri" w:cs="Calibri"/>
          <w:sz w:val="24"/>
          <w:szCs w:val="24"/>
        </w:rPr>
        <w:t>комбустиология</w:t>
      </w:r>
      <w:proofErr w:type="spellEnd"/>
      <w:r w:rsidRPr="00995DEF">
        <w:rPr>
          <w:rFonts w:ascii="Calibri" w:hAnsi="Calibri" w:cs="Calibri"/>
          <w:sz w:val="24"/>
          <w:szCs w:val="24"/>
        </w:rPr>
        <w:t>), при отсутствии специализированных детских отделений в субъекте.</w:t>
      </w:r>
    </w:p>
    <w:p w:rsidR="003A7189" w:rsidRPr="00995DEF" w:rsidRDefault="003A7189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 xml:space="preserve">Специализированную, включая высокотехнологичную медицинскую помощь новорожденным, в том числе с врожденными пороками развития органов и систем, </w:t>
      </w:r>
      <w:r w:rsidRPr="00995DEF">
        <w:rPr>
          <w:rFonts w:ascii="Calibri" w:hAnsi="Calibri" w:cs="Calibri"/>
          <w:sz w:val="24"/>
          <w:szCs w:val="24"/>
        </w:rPr>
        <w:lastRenderedPageBreak/>
        <w:t xml:space="preserve">оказывают в </w:t>
      </w:r>
      <w:proofErr w:type="spellStart"/>
      <w:r w:rsidRPr="00995DEF">
        <w:rPr>
          <w:rFonts w:ascii="Calibri" w:hAnsi="Calibri" w:cs="Calibri"/>
          <w:sz w:val="24"/>
          <w:szCs w:val="24"/>
        </w:rPr>
        <w:t>медорганизациях</w:t>
      </w:r>
      <w:proofErr w:type="spellEnd"/>
      <w:r w:rsidRPr="00995DEF">
        <w:rPr>
          <w:rFonts w:ascii="Calibri" w:hAnsi="Calibri" w:cs="Calibri"/>
          <w:sz w:val="24"/>
          <w:szCs w:val="24"/>
        </w:rPr>
        <w:t xml:space="preserve"> третьей А и Б группы, в которых есть отделение реанимации и интенсивной терапии для новорожденных или специализированные койки.</w:t>
      </w:r>
    </w:p>
    <w:p w:rsidR="003A7189" w:rsidRPr="00995DEF" w:rsidRDefault="003A7189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>При наличии медицинских показаний первый этап медицинской реабилитации начинают проводить в условиях детского хирургического отделения, второй — в дневном стационаре и амбулаторно.</w:t>
      </w:r>
    </w:p>
    <w:p w:rsidR="003A7189" w:rsidRPr="00995DEF" w:rsidRDefault="003A7189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>В штатных нормативах оснащения детских хирургических отделений увеличена нагрузка на младших медицинских сестер по уходу — в проекте предусмотрены 4,75 ставки на 30 коек вместо 9,5 ставки на то же количество коек ранее.</w:t>
      </w:r>
    </w:p>
    <w:p w:rsidR="003A7189" w:rsidRPr="00995DEF" w:rsidRDefault="003A7189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 xml:space="preserve">Ранее главный внештатный </w:t>
      </w:r>
      <w:proofErr w:type="spellStart"/>
      <w:r w:rsidRPr="00995DEF">
        <w:rPr>
          <w:rFonts w:ascii="Calibri" w:hAnsi="Calibri" w:cs="Calibri"/>
          <w:sz w:val="24"/>
          <w:szCs w:val="24"/>
        </w:rPr>
        <w:t>трансплантолог</w:t>
      </w:r>
      <w:proofErr w:type="spellEnd"/>
      <w:r w:rsidRPr="00995DEF">
        <w:rPr>
          <w:rFonts w:ascii="Calibri" w:hAnsi="Calibri" w:cs="Calibri"/>
          <w:sz w:val="24"/>
          <w:szCs w:val="24"/>
        </w:rPr>
        <w:t xml:space="preserve"> Минздрава РФ </w:t>
      </w:r>
      <w:r w:rsidRPr="00995DEF">
        <w:rPr>
          <w:rStyle w:val="a6"/>
          <w:rFonts w:ascii="Calibri" w:hAnsi="Calibri" w:cs="Calibri"/>
          <w:color w:val="1A1B1D"/>
          <w:sz w:val="24"/>
          <w:szCs w:val="24"/>
        </w:rPr>
        <w:t xml:space="preserve">Сергей </w:t>
      </w:r>
      <w:proofErr w:type="spellStart"/>
      <w:r w:rsidRPr="00995DEF">
        <w:rPr>
          <w:rStyle w:val="a6"/>
          <w:rFonts w:ascii="Calibri" w:hAnsi="Calibri" w:cs="Calibri"/>
          <w:color w:val="1A1B1D"/>
          <w:sz w:val="24"/>
          <w:szCs w:val="24"/>
        </w:rPr>
        <w:t>Готье</w:t>
      </w:r>
      <w:proofErr w:type="spellEnd"/>
      <w:r w:rsidRPr="00995DEF">
        <w:rPr>
          <w:rFonts w:ascii="Calibri" w:hAnsi="Calibri" w:cs="Calibri"/>
          <w:sz w:val="24"/>
          <w:szCs w:val="24"/>
        </w:rPr>
        <w:t> </w:t>
      </w:r>
      <w:hyperlink r:id="rId7" w:history="1">
        <w:r w:rsidRPr="00995DEF">
          <w:rPr>
            <w:rStyle w:val="a3"/>
            <w:rFonts w:ascii="Calibri" w:hAnsi="Calibri" w:cs="Calibri"/>
            <w:color w:val="E1442F"/>
            <w:sz w:val="24"/>
            <w:szCs w:val="24"/>
          </w:rPr>
          <w:t>сообщил</w:t>
        </w:r>
      </w:hyperlink>
      <w:r w:rsidRPr="00995DEF">
        <w:rPr>
          <w:rFonts w:ascii="Calibri" w:hAnsi="Calibri" w:cs="Calibri"/>
          <w:sz w:val="24"/>
          <w:szCs w:val="24"/>
        </w:rPr>
        <w:t>, что в 2025 году российские центры трансплантации выполнили около 1 тыс. трансплантаций печени (включая детские) и 2 тыс. трансплантаций почки. Число пересадок сердца превысило 500, что все еще меньше расчетной потребности — около 1 тыс. пересадок сердца ежегодно.</w:t>
      </w:r>
    </w:p>
    <w:p w:rsidR="003A7189" w:rsidRPr="00995DEF" w:rsidRDefault="00995DEF" w:rsidP="00995DEF">
      <w:pPr>
        <w:jc w:val="both"/>
        <w:rPr>
          <w:rFonts w:ascii="Calibri" w:hAnsi="Calibri" w:cs="Calibri"/>
          <w:sz w:val="24"/>
          <w:szCs w:val="24"/>
        </w:rPr>
      </w:pPr>
      <w:hyperlink r:id="rId8" w:history="1">
        <w:r w:rsidR="003A7189" w:rsidRPr="00995DEF">
          <w:rPr>
            <w:rStyle w:val="a3"/>
            <w:rFonts w:ascii="Calibri" w:hAnsi="Calibri" w:cs="Calibri"/>
            <w:sz w:val="24"/>
            <w:szCs w:val="24"/>
          </w:rPr>
          <w:t>https://medvestnik.ru/content/news/minzdrav-rf-obnovil-poryadok-okazaniya-hirurgicheskoi-pomoshi-detyam.html</w:t>
        </w:r>
      </w:hyperlink>
    </w:p>
    <w:p w:rsidR="003A7189" w:rsidRPr="00995DEF" w:rsidRDefault="003A7189" w:rsidP="00995DEF">
      <w:pPr>
        <w:jc w:val="both"/>
        <w:rPr>
          <w:rFonts w:ascii="Calibri" w:hAnsi="Calibri" w:cs="Calibri"/>
          <w:sz w:val="24"/>
          <w:szCs w:val="24"/>
        </w:rPr>
      </w:pPr>
    </w:p>
    <w:p w:rsidR="003A7189" w:rsidRPr="00995DEF" w:rsidRDefault="003A7189" w:rsidP="00995DEF">
      <w:pPr>
        <w:jc w:val="both"/>
        <w:rPr>
          <w:rFonts w:ascii="Calibri" w:hAnsi="Calibri" w:cs="Calibri"/>
          <w:b/>
          <w:sz w:val="24"/>
          <w:szCs w:val="24"/>
        </w:rPr>
      </w:pPr>
      <w:r w:rsidRPr="00995DEF">
        <w:rPr>
          <w:rFonts w:ascii="Calibri" w:hAnsi="Calibri" w:cs="Calibri"/>
          <w:b/>
          <w:sz w:val="24"/>
          <w:szCs w:val="24"/>
        </w:rPr>
        <w:t>Минздрав РФ разъяснил правила взыскания штрафов с нарушителей договоров о целевом обучении</w:t>
      </w:r>
    </w:p>
    <w:p w:rsidR="003A7189" w:rsidRPr="00995DEF" w:rsidRDefault="003A7189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>Регулятор разъяснил образовательным организациям порядок принудительного взыскания штрафов за неисполнение договоров о целевом обучении. Письмо опубликовано в связи с отказами судебных приставов возбуждать исполнительные производства без УИН.</w:t>
      </w:r>
    </w:p>
    <w:p w:rsidR="003A7189" w:rsidRPr="00995DEF" w:rsidRDefault="003A7189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>Минздрав РФ направил подведомственным образовательным учреждениям разъяснения относительно порядка принудительного взыскания задолженностей и штрафов по договорам о целевом обучении. Поводом для письма (</w:t>
      </w:r>
      <w:hyperlink r:id="rId9" w:history="1">
        <w:r w:rsidRPr="00995DEF">
          <w:rPr>
            <w:rStyle w:val="a3"/>
            <w:rFonts w:ascii="Calibri" w:hAnsi="Calibri" w:cs="Calibri"/>
            <w:color w:val="E1442F"/>
            <w:sz w:val="24"/>
            <w:szCs w:val="24"/>
            <w:u w:val="none"/>
          </w:rPr>
          <w:t>есть на «МВ»</w:t>
        </w:r>
      </w:hyperlink>
      <w:r w:rsidRPr="00995DEF">
        <w:rPr>
          <w:rFonts w:ascii="Calibri" w:hAnsi="Calibri" w:cs="Calibri"/>
          <w:sz w:val="24"/>
          <w:szCs w:val="24"/>
        </w:rPr>
        <w:t>) стали участившиеся случаи отказа судебных приставов в возбуждении исполнительного производства из-за отсутствия в исполнительных листах уникального идентификатора начисления (УИН). Ведомство подчеркнуло, что это не может служить законным основанием для отказа в принудительном исполнении судебного решения.</w:t>
      </w:r>
    </w:p>
    <w:p w:rsidR="003A7189" w:rsidRPr="00995DEF" w:rsidRDefault="003A7189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>В письме Департамента учетной политики и контроля подробно разбирается правовая коллизия: в соответствии со ст.320 Арбитражного процессуального кодекса РФ (АПК РФ) внесение УИН в исполнительный лист судом не предусмотрено. Минздрав РФ при начислении штрафов в доход федерального бюджета не формирует УИН.</w:t>
      </w:r>
    </w:p>
    <w:p w:rsidR="003A7189" w:rsidRPr="00995DEF" w:rsidRDefault="003A7189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 xml:space="preserve">Согласно приказу Минфина РФ № 58н от 16.05.2025 (вступил в силу 1 апреля 2026 года), в случаях, когда получатель бюджетных средств не присвоил УИН, в платежном распоряжении указывается значение «0». Таким образом, если исполнительный лист </w:t>
      </w:r>
      <w:r w:rsidRPr="00995DEF">
        <w:rPr>
          <w:rFonts w:ascii="Calibri" w:hAnsi="Calibri" w:cs="Calibri"/>
          <w:sz w:val="24"/>
          <w:szCs w:val="24"/>
        </w:rPr>
        <w:lastRenderedPageBreak/>
        <w:t>оформлен с соблюдением требований АПК РФ, отсутствие отдельного кода начисления не препятствует работе службы судебных приставов.</w:t>
      </w:r>
    </w:p>
    <w:p w:rsidR="003A7189" w:rsidRPr="00995DEF" w:rsidRDefault="003A7189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>Подведомственным организациям и вузам поручено при оформлении требования о выплате штрафа, направляемого заказчику или гражданину, а также искового заявления о взыскании штрафа по договору о целевом обучении необходимо указывать реквизиты Минздрава РФ: банк получателя, номер единого казначейского счета, межрегиональное операционное УФК, а также назначение платежа.</w:t>
      </w:r>
    </w:p>
    <w:p w:rsidR="003A7189" w:rsidRPr="00995DEF" w:rsidRDefault="003A7189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 xml:space="preserve">Ранее группа депутатов подготовила обращение в Конституционный суд РФ с просьбой проверить на </w:t>
      </w:r>
      <w:proofErr w:type="spellStart"/>
      <w:r w:rsidRPr="00995DEF">
        <w:rPr>
          <w:rFonts w:ascii="Calibri" w:hAnsi="Calibri" w:cs="Calibri"/>
          <w:sz w:val="24"/>
          <w:szCs w:val="24"/>
        </w:rPr>
        <w:t>антиконституционность</w:t>
      </w:r>
      <w:proofErr w:type="spellEnd"/>
      <w:r w:rsidRPr="00995DEF">
        <w:rPr>
          <w:rFonts w:ascii="Calibri" w:hAnsi="Calibri" w:cs="Calibri"/>
          <w:sz w:val="24"/>
          <w:szCs w:val="24"/>
        </w:rPr>
        <w:t xml:space="preserve"> закон об обязательных отработках студентов медицинских колледжей и вузов как «создающий предпосылки для ограничения базовых прав и свобод граждан», </w:t>
      </w:r>
      <w:hyperlink r:id="rId10" w:history="1">
        <w:r w:rsidRPr="00995DEF">
          <w:rPr>
            <w:rStyle w:val="a3"/>
            <w:rFonts w:ascii="Calibri" w:hAnsi="Calibri" w:cs="Calibri"/>
            <w:color w:val="E1442F"/>
            <w:sz w:val="24"/>
            <w:szCs w:val="24"/>
            <w:u w:val="none"/>
          </w:rPr>
          <w:t>писал «МВ»</w:t>
        </w:r>
      </w:hyperlink>
      <w:r w:rsidRPr="00995DEF">
        <w:rPr>
          <w:rFonts w:ascii="Calibri" w:hAnsi="Calibri" w:cs="Calibri"/>
          <w:sz w:val="24"/>
          <w:szCs w:val="24"/>
        </w:rPr>
        <w:t>. По оценкам авторов инициативы, новые нормы, которые закрепили институт наставничества сроком до трех лет для окончивших медицинский колледж или вуз и требование заключать целевой договор при обучении за государственный счет в ординатуре, нарушают положения Конституции РФ о принципах свободы труда и праве на выбор профессии и праве на бесплатное образование. А норма, предусматривающая возмещение затрат на обучение в случае отказа от отработки, формирует механизм финансовой зависимости, фактически вынуждающей к осуществлению трудовой деятельности. Позже выяснилось, что авторам обращения </w:t>
      </w:r>
      <w:hyperlink r:id="rId11" w:history="1">
        <w:r w:rsidRPr="00995DEF">
          <w:rPr>
            <w:rStyle w:val="a3"/>
            <w:rFonts w:ascii="Calibri" w:hAnsi="Calibri" w:cs="Calibri"/>
            <w:color w:val="E1442F"/>
            <w:sz w:val="24"/>
            <w:szCs w:val="24"/>
            <w:u w:val="none"/>
          </w:rPr>
          <w:t>не удалось набрать </w:t>
        </w:r>
      </w:hyperlink>
      <w:r w:rsidRPr="00995DEF">
        <w:rPr>
          <w:rFonts w:ascii="Calibri" w:hAnsi="Calibri" w:cs="Calibri"/>
          <w:sz w:val="24"/>
          <w:szCs w:val="24"/>
        </w:rPr>
        <w:t>достаточное количество голосов.</w:t>
      </w:r>
    </w:p>
    <w:p w:rsidR="003A7189" w:rsidRPr="00995DEF" w:rsidRDefault="00995DEF" w:rsidP="00995DEF">
      <w:pPr>
        <w:jc w:val="both"/>
        <w:rPr>
          <w:rFonts w:ascii="Calibri" w:hAnsi="Calibri" w:cs="Calibri"/>
          <w:sz w:val="24"/>
          <w:szCs w:val="24"/>
        </w:rPr>
      </w:pPr>
      <w:hyperlink r:id="rId12" w:history="1">
        <w:r w:rsidR="003A7189" w:rsidRPr="00995DEF">
          <w:rPr>
            <w:rStyle w:val="a3"/>
            <w:rFonts w:ascii="Calibri" w:hAnsi="Calibri" w:cs="Calibri"/>
            <w:sz w:val="24"/>
            <w:szCs w:val="24"/>
          </w:rPr>
          <w:t>https://medvestnik.ru/content/news/minzdrav-rf-razyasnil-pravila-vzyskaniya-shtrafov-s-narushitelei-dogovorov-o-celevom-obuchenii.html</w:t>
        </w:r>
      </w:hyperlink>
    </w:p>
    <w:p w:rsidR="003A7189" w:rsidRPr="00995DEF" w:rsidRDefault="003A7189" w:rsidP="00995DEF">
      <w:pPr>
        <w:jc w:val="both"/>
        <w:rPr>
          <w:rFonts w:ascii="Calibri" w:hAnsi="Calibri" w:cs="Calibri"/>
          <w:sz w:val="24"/>
          <w:szCs w:val="24"/>
        </w:rPr>
      </w:pPr>
    </w:p>
    <w:p w:rsidR="00360880" w:rsidRPr="00995DEF" w:rsidRDefault="00360880" w:rsidP="00995DEF">
      <w:pPr>
        <w:jc w:val="both"/>
        <w:rPr>
          <w:rFonts w:ascii="Calibri" w:hAnsi="Calibri" w:cs="Calibri"/>
          <w:sz w:val="24"/>
          <w:szCs w:val="24"/>
        </w:rPr>
      </w:pPr>
    </w:p>
    <w:p w:rsidR="00360880" w:rsidRPr="00995DEF" w:rsidRDefault="00360880" w:rsidP="00995DEF">
      <w:pPr>
        <w:jc w:val="both"/>
        <w:rPr>
          <w:rFonts w:ascii="Calibri" w:hAnsi="Calibri" w:cs="Calibri"/>
          <w:sz w:val="24"/>
          <w:szCs w:val="24"/>
        </w:rPr>
      </w:pPr>
    </w:p>
    <w:p w:rsidR="00B86A83" w:rsidRPr="00995DEF" w:rsidRDefault="00D6130F" w:rsidP="00995DEF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  <w:r w:rsidRPr="00995DEF">
        <w:rPr>
          <w:rFonts w:ascii="Calibri" w:hAnsi="Calibri" w:cs="Calibri"/>
          <w:b/>
          <w:color w:val="FF0000"/>
          <w:sz w:val="24"/>
          <w:szCs w:val="24"/>
        </w:rPr>
        <w:t>РАЗНОЕ</w:t>
      </w:r>
    </w:p>
    <w:p w:rsidR="00D6130F" w:rsidRPr="00995DEF" w:rsidRDefault="00D6130F" w:rsidP="00995DEF">
      <w:pPr>
        <w:jc w:val="both"/>
        <w:rPr>
          <w:rFonts w:ascii="Calibri" w:hAnsi="Calibri" w:cs="Calibri"/>
          <w:b/>
          <w:sz w:val="24"/>
          <w:szCs w:val="24"/>
        </w:rPr>
      </w:pPr>
      <w:r w:rsidRPr="00995DEF">
        <w:rPr>
          <w:rFonts w:ascii="Calibri" w:hAnsi="Calibri" w:cs="Calibri"/>
          <w:b/>
          <w:sz w:val="24"/>
          <w:szCs w:val="24"/>
        </w:rPr>
        <w:t xml:space="preserve">Росздравнадзор утвердил новые чек-листы для контроля качества </w:t>
      </w:r>
      <w:proofErr w:type="spellStart"/>
      <w:r w:rsidRPr="00995DEF">
        <w:rPr>
          <w:rFonts w:ascii="Calibri" w:hAnsi="Calibri" w:cs="Calibri"/>
          <w:b/>
          <w:sz w:val="24"/>
          <w:szCs w:val="24"/>
        </w:rPr>
        <w:t>меддеятельности</w:t>
      </w:r>
      <w:proofErr w:type="spellEnd"/>
    </w:p>
    <w:p w:rsidR="00D6130F" w:rsidRPr="00995DEF" w:rsidRDefault="00D6130F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>Обновлены чек-листы для проверок качества медицинской деятельности. Документ приведен в соответствие с новыми клиническими рекомендациями Минздрава РФ и заменит правила 2022 года.</w:t>
      </w:r>
    </w:p>
    <w:p w:rsidR="00D6130F" w:rsidRPr="00995DEF" w:rsidRDefault="00D6130F" w:rsidP="00995DEF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995DEF">
        <w:rPr>
          <w:rFonts w:ascii="Calibri" w:eastAsia="Times New Roman" w:hAnsi="Calibri" w:cs="Calibri"/>
          <w:sz w:val="24"/>
          <w:szCs w:val="24"/>
          <w:lang w:eastAsia="ru-RU"/>
        </w:rPr>
        <w:t>Федеральная служба по надзору в сфере здравоохранения (Росздравнадзор) утвердила обновленные формы проверочных листов (чек-листов), которые будут использоваться при проведении федерального государственного контроля качества и безопасности медицинской деятельности.</w:t>
      </w:r>
    </w:p>
    <w:p w:rsidR="00D6130F" w:rsidRPr="00995DEF" w:rsidRDefault="00D6130F" w:rsidP="00995DEF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995DEF">
        <w:rPr>
          <w:rFonts w:ascii="Calibri" w:eastAsia="Times New Roman" w:hAnsi="Calibri" w:cs="Calibri"/>
          <w:sz w:val="24"/>
          <w:szCs w:val="24"/>
          <w:lang w:eastAsia="ru-RU"/>
        </w:rPr>
        <w:t>Приказ № 647 от 20 июля 2026 года (</w:t>
      </w:r>
      <w:hyperlink r:id="rId13" w:history="1">
        <w:r w:rsidRPr="00995DEF">
          <w:rPr>
            <w:rFonts w:ascii="Calibri" w:eastAsia="Times New Roman" w:hAnsi="Calibri" w:cs="Calibri"/>
            <w:color w:val="E1442F"/>
            <w:sz w:val="24"/>
            <w:szCs w:val="24"/>
            <w:lang w:eastAsia="ru-RU"/>
          </w:rPr>
          <w:t>есть на «МВ»</w:t>
        </w:r>
      </w:hyperlink>
      <w:r w:rsidRPr="00995DEF">
        <w:rPr>
          <w:rFonts w:ascii="Calibri" w:eastAsia="Times New Roman" w:hAnsi="Calibri" w:cs="Calibri"/>
          <w:sz w:val="24"/>
          <w:szCs w:val="24"/>
          <w:lang w:eastAsia="ru-RU"/>
        </w:rPr>
        <w:t xml:space="preserve">) разработан в связи с утверждением Минздравом РФ новых клинических рекомендаций и необходимостью приведения </w:t>
      </w:r>
      <w:r w:rsidRPr="00995DEF">
        <w:rPr>
          <w:rFonts w:ascii="Calibri" w:eastAsia="Times New Roman" w:hAnsi="Calibri" w:cs="Calibri"/>
          <w:sz w:val="24"/>
          <w:szCs w:val="24"/>
          <w:lang w:eastAsia="ru-RU"/>
        </w:rPr>
        <w:lastRenderedPageBreak/>
        <w:t>контрольных вопросов в соответствие с актуальными требованиями. О проекте документа «МВ» </w:t>
      </w:r>
      <w:hyperlink r:id="rId14" w:history="1">
        <w:r w:rsidRPr="00995DEF">
          <w:rPr>
            <w:rFonts w:ascii="Calibri" w:eastAsia="Times New Roman" w:hAnsi="Calibri" w:cs="Calibri"/>
            <w:color w:val="E1442F"/>
            <w:sz w:val="24"/>
            <w:szCs w:val="24"/>
            <w:lang w:eastAsia="ru-RU"/>
          </w:rPr>
          <w:t>писал</w:t>
        </w:r>
      </w:hyperlink>
      <w:r w:rsidRPr="00995DEF">
        <w:rPr>
          <w:rFonts w:ascii="Calibri" w:eastAsia="Times New Roman" w:hAnsi="Calibri" w:cs="Calibri"/>
          <w:sz w:val="24"/>
          <w:szCs w:val="24"/>
          <w:lang w:eastAsia="ru-RU"/>
        </w:rPr>
        <w:t> в августе прошлого года.</w:t>
      </w:r>
    </w:p>
    <w:p w:rsidR="00D6130F" w:rsidRPr="00995DEF" w:rsidRDefault="00D6130F" w:rsidP="00995DEF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995DEF">
        <w:rPr>
          <w:rFonts w:ascii="Calibri" w:eastAsia="Times New Roman" w:hAnsi="Calibri" w:cs="Calibri"/>
          <w:sz w:val="24"/>
          <w:szCs w:val="24"/>
          <w:lang w:eastAsia="ru-RU"/>
        </w:rPr>
        <w:t>Росздравнадзор утвердил семь форм проверочных листов по ключевым направлениям контроля:</w:t>
      </w:r>
    </w:p>
    <w:p w:rsidR="00D6130F" w:rsidRPr="00995DEF" w:rsidRDefault="00D6130F" w:rsidP="00995DEF">
      <w:pPr>
        <w:pStyle w:val="a5"/>
        <w:numPr>
          <w:ilvl w:val="0"/>
          <w:numId w:val="6"/>
        </w:num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995DEF">
        <w:rPr>
          <w:rFonts w:ascii="Calibri" w:eastAsia="Times New Roman" w:hAnsi="Calibri" w:cs="Calibri"/>
          <w:sz w:val="24"/>
          <w:szCs w:val="24"/>
          <w:lang w:eastAsia="ru-RU"/>
        </w:rPr>
        <w:t>Приложение № 1 — соблюдение прав граждан в сфере охраны здоровья, требований к предоставлению социальных услуг, доступности для инвалидов, порядка оказания платных медицинских услуг;</w:t>
      </w:r>
    </w:p>
    <w:p w:rsidR="00D6130F" w:rsidRPr="00995DEF" w:rsidRDefault="00D6130F" w:rsidP="00995DEF">
      <w:pPr>
        <w:pStyle w:val="a5"/>
        <w:numPr>
          <w:ilvl w:val="0"/>
          <w:numId w:val="6"/>
        </w:num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995DEF">
        <w:rPr>
          <w:rFonts w:ascii="Calibri" w:eastAsia="Times New Roman" w:hAnsi="Calibri" w:cs="Calibri"/>
          <w:sz w:val="24"/>
          <w:szCs w:val="24"/>
          <w:lang w:eastAsia="ru-RU"/>
        </w:rPr>
        <w:t>Приложение № 2 — соблюдение порядков оказания медицинской помощи, правил проведения диагностических исследований;</w:t>
      </w:r>
    </w:p>
    <w:p w:rsidR="00D6130F" w:rsidRPr="00995DEF" w:rsidRDefault="00D6130F" w:rsidP="00995DEF">
      <w:pPr>
        <w:pStyle w:val="a5"/>
        <w:numPr>
          <w:ilvl w:val="0"/>
          <w:numId w:val="6"/>
        </w:num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995DEF">
        <w:rPr>
          <w:rFonts w:ascii="Calibri" w:eastAsia="Times New Roman" w:hAnsi="Calibri" w:cs="Calibri"/>
          <w:sz w:val="24"/>
          <w:szCs w:val="24"/>
          <w:lang w:eastAsia="ru-RU"/>
        </w:rPr>
        <w:t>Приложение № 3 — соблюдение порядков проведения медицинских экспертиз, диспансеризации, диспансерного наблюдения, медицинских осмотров и освидетельствований;</w:t>
      </w:r>
    </w:p>
    <w:p w:rsidR="00D6130F" w:rsidRPr="00995DEF" w:rsidRDefault="00D6130F" w:rsidP="00995DEF">
      <w:pPr>
        <w:pStyle w:val="a5"/>
        <w:numPr>
          <w:ilvl w:val="0"/>
          <w:numId w:val="6"/>
        </w:num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995DEF">
        <w:rPr>
          <w:rFonts w:ascii="Calibri" w:eastAsia="Times New Roman" w:hAnsi="Calibri" w:cs="Calibri"/>
          <w:sz w:val="24"/>
          <w:szCs w:val="24"/>
          <w:lang w:eastAsia="ru-RU"/>
        </w:rPr>
        <w:t>Приложение № 4 — соблюдение ограничений, налагаемых на медицинских работников и руководителей медицинских организаций при осуществлении профессиональной деятельности;</w:t>
      </w:r>
    </w:p>
    <w:p w:rsidR="00D6130F" w:rsidRPr="00995DEF" w:rsidRDefault="00D6130F" w:rsidP="00995DEF">
      <w:pPr>
        <w:pStyle w:val="a5"/>
        <w:numPr>
          <w:ilvl w:val="0"/>
          <w:numId w:val="6"/>
        </w:num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995DEF">
        <w:rPr>
          <w:rFonts w:ascii="Calibri" w:eastAsia="Times New Roman" w:hAnsi="Calibri" w:cs="Calibri"/>
          <w:sz w:val="24"/>
          <w:szCs w:val="24"/>
          <w:lang w:eastAsia="ru-RU"/>
        </w:rPr>
        <w:t>Приложение № 5 — требования к организации и проведению внутреннего контроля качества и безопасности медицинской деятельности;</w:t>
      </w:r>
    </w:p>
    <w:p w:rsidR="00D6130F" w:rsidRPr="00995DEF" w:rsidRDefault="00D6130F" w:rsidP="00995DEF">
      <w:pPr>
        <w:pStyle w:val="a5"/>
        <w:numPr>
          <w:ilvl w:val="0"/>
          <w:numId w:val="6"/>
        </w:num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995DEF">
        <w:rPr>
          <w:rFonts w:ascii="Calibri" w:eastAsia="Times New Roman" w:hAnsi="Calibri" w:cs="Calibri"/>
          <w:sz w:val="24"/>
          <w:szCs w:val="24"/>
          <w:lang w:eastAsia="ru-RU"/>
        </w:rPr>
        <w:t>Приложение № 6 — соблюдение лицензионных требований при осуществлении медицинской деятельности;</w:t>
      </w:r>
    </w:p>
    <w:p w:rsidR="00D6130F" w:rsidRPr="00995DEF" w:rsidRDefault="00D6130F" w:rsidP="00995DEF">
      <w:pPr>
        <w:pStyle w:val="a5"/>
        <w:numPr>
          <w:ilvl w:val="0"/>
          <w:numId w:val="6"/>
        </w:num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995DEF">
        <w:rPr>
          <w:rFonts w:ascii="Calibri" w:eastAsia="Times New Roman" w:hAnsi="Calibri" w:cs="Calibri"/>
          <w:sz w:val="24"/>
          <w:szCs w:val="24"/>
          <w:lang w:eastAsia="ru-RU"/>
        </w:rPr>
        <w:t>Приложение № 7 — соответствие оказываемой медицинской помощи критериям оценки качества медицинской помощи.</w:t>
      </w:r>
    </w:p>
    <w:p w:rsidR="00D6130F" w:rsidRPr="00995DEF" w:rsidRDefault="00D6130F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>В прошлой версии документа приложений было восемь. Последнее, посвященное соблюдению соответствия медицинской помощи критериям оценки качества, из новой редакции убрали.</w:t>
      </w:r>
    </w:p>
    <w:p w:rsidR="00D6130F" w:rsidRPr="00995DEF" w:rsidRDefault="00D6130F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>Важное изменение — сокращено число вопросов в приложениях. Например, в первом проверочном листе (приложение № 1) количество вопросов уменьшено со 129 до 121. Исключены вопросы о мониторинге работы с гражданами, имеющими право на получение набора социальных услуг, а также о положении об организации деятельности врача-диетолога, Совета по лечебному питанию и организации лечебного питания пациентов. В приложении № 2 число вопросов уменьшилось с 12 до девяти, убрали в том числе вопросы о соблюдении порядка оказания медицинской помощи несовершеннолетним в период оздоровления и организованного отдыха.</w:t>
      </w:r>
    </w:p>
    <w:p w:rsidR="00D6130F" w:rsidRPr="00995DEF" w:rsidRDefault="00D6130F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>В то же время появились и новые вопросы, в частности, о том, соблюдаются ли медицинской организацией при оказании платных медицинских услуг требования к ведению медицинской документации, порядку заполнения и срокам представления форм статистического учета и отчетности в сфере здравоохранения, а также к передаче сведений в единую государственную информационную систему в сфере здравоохранения.</w:t>
      </w:r>
    </w:p>
    <w:p w:rsidR="00D6130F" w:rsidRPr="00995DEF" w:rsidRDefault="00D6130F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lastRenderedPageBreak/>
        <w:t>Приказ Росздравнадзора от 11 февраля 2022 года № 973, утверждавший предыдущие формы проверочных листов, признан утратившим силу. Для отдельных позиций проверочных листов установлены различные сроки действия — от 2027 до 2032 года. Большинство приложений к приказу применяются до 1 сентября 2031 года, однако отдельные положения имеют более ранние сроки окончания действия (например, приложение № 6 — до 1 сентября 2027 года, за исключением некоторых позиций).</w:t>
      </w:r>
    </w:p>
    <w:p w:rsidR="00D6130F" w:rsidRPr="00995DEF" w:rsidRDefault="00D6130F" w:rsidP="00995DEF">
      <w:pPr>
        <w:jc w:val="both"/>
        <w:rPr>
          <w:rFonts w:ascii="Calibri" w:hAnsi="Calibri" w:cs="Calibri"/>
          <w:sz w:val="24"/>
          <w:szCs w:val="24"/>
        </w:rPr>
      </w:pPr>
      <w:hyperlink r:id="rId15" w:history="1">
        <w:r w:rsidRPr="00995DEF">
          <w:rPr>
            <w:rStyle w:val="a3"/>
            <w:rFonts w:ascii="Calibri" w:hAnsi="Calibri" w:cs="Calibri"/>
            <w:sz w:val="24"/>
            <w:szCs w:val="24"/>
          </w:rPr>
          <w:t>https://medvestnik.ru/content/news/roszdravnadzor-utverdil-novye-chek-listy-dlya-kontrolya-kachestva-meddeyatelnosti.html</w:t>
        </w:r>
      </w:hyperlink>
    </w:p>
    <w:p w:rsidR="00D6130F" w:rsidRPr="00995DEF" w:rsidRDefault="00D6130F" w:rsidP="00995DEF">
      <w:pPr>
        <w:jc w:val="both"/>
        <w:rPr>
          <w:rFonts w:ascii="Calibri" w:hAnsi="Calibri" w:cs="Calibri"/>
          <w:b/>
          <w:sz w:val="24"/>
          <w:szCs w:val="24"/>
        </w:rPr>
      </w:pPr>
      <w:r w:rsidRPr="00995DEF">
        <w:rPr>
          <w:rFonts w:ascii="Calibri" w:hAnsi="Calibri" w:cs="Calibri"/>
          <w:b/>
          <w:sz w:val="24"/>
          <w:szCs w:val="24"/>
        </w:rPr>
        <w:t>Качество медицины измерили опросами</w:t>
      </w:r>
    </w:p>
    <w:p w:rsidR="00D6130F" w:rsidRPr="00995DEF" w:rsidRDefault="00D6130F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>Более половины россиян удовлетворены медобслуживанием по ОМС</w:t>
      </w:r>
    </w:p>
    <w:p w:rsidR="00D6130F" w:rsidRPr="00995DEF" w:rsidRDefault="00D6130F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>Минздрав опубликовал данные о замерах удовлетворенности качеством медицинского обслуживания среди населения. Доля довольных россиян значительно отличается в разных субъектах страны и колеблется от 41,6% до 83%. Подобные социологические исследования, пояснили в Минздраве, помогают целенаправленно улучшать медицинскую помощь в регионах. Власти регионов, которые оказались внизу рейтинга, объясняют сложившуюся ситуацию дефицитом кадров и износом материально-технической базы некоторых поликлиник.</w:t>
      </w:r>
    </w:p>
    <w:p w:rsidR="00D6130F" w:rsidRPr="00995DEF" w:rsidRDefault="00D6130F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>“Ъ” обратил внимание на публикацию данных мониторинга Минздрава, согласно которым в июле 2026 года 57,3% россиян остались удовлетворены качеством медицинской помощи. С начала года этот показатель колеблется в пределах 56–58%, при этом он заметно отличается от региона к региону (см. график). Так, по итогам июля меньше всего довольных качеством медпомощи оказалось в Еврейской автономной области (41,6%), а больше всего удовлетворены ей оказались респонденты из Чечни (83%).</w:t>
      </w:r>
    </w:p>
    <w:p w:rsidR="00D6130F" w:rsidRPr="00995DEF" w:rsidRDefault="00D6130F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 xml:space="preserve">Исследование, как пояснил “Ъ” руководитель лаборатории Центрального НИИ организации и информатизации здравоохранения Минздрава Владимир </w:t>
      </w:r>
      <w:proofErr w:type="spellStart"/>
      <w:r w:rsidRPr="00995DEF">
        <w:rPr>
          <w:rFonts w:ascii="Calibri" w:hAnsi="Calibri" w:cs="Calibri"/>
          <w:sz w:val="24"/>
          <w:szCs w:val="24"/>
        </w:rPr>
        <w:t>Выскочков</w:t>
      </w:r>
      <w:proofErr w:type="spellEnd"/>
      <w:r w:rsidRPr="00995DEF">
        <w:rPr>
          <w:rFonts w:ascii="Calibri" w:hAnsi="Calibri" w:cs="Calibri"/>
          <w:sz w:val="24"/>
          <w:szCs w:val="24"/>
        </w:rPr>
        <w:t xml:space="preserve">, проводится ежемесячно. Опрос проводят страховые медицинские организации ОМС через ежемесячные телефонные </w:t>
      </w:r>
      <w:proofErr w:type="spellStart"/>
      <w:r w:rsidRPr="00995DEF">
        <w:rPr>
          <w:rFonts w:ascii="Calibri" w:hAnsi="Calibri" w:cs="Calibri"/>
          <w:sz w:val="24"/>
          <w:szCs w:val="24"/>
        </w:rPr>
        <w:t>обзвоны</w:t>
      </w:r>
      <w:proofErr w:type="spellEnd"/>
      <w:r w:rsidRPr="00995DEF">
        <w:rPr>
          <w:rFonts w:ascii="Calibri" w:hAnsi="Calibri" w:cs="Calibri"/>
          <w:sz w:val="24"/>
          <w:szCs w:val="24"/>
        </w:rPr>
        <w:t>. Выборка рассчитывается для каждого региона индивидуально и учитывает место проживания, пол и возраст респондентов. На момент исследования участники не должны получать медицинскую помощь. Анкета содержит 16 вопросов: от записи и времени ожидания до комфорта и отношения персонала, но в официальном показателе учитываются только варианты «по большей части удовлетворен» и «абсолютно удовлетворен».</w:t>
      </w:r>
    </w:p>
    <w:p w:rsidR="00D6130F" w:rsidRPr="00995DEF" w:rsidRDefault="00D6130F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 xml:space="preserve">«Детальный анализ блоков анкеты позволяет оптимизировать процессы: от настройки графиков записи и внедрения стандартов сервиса до обновления инфраструктуры,— говорит Владимир </w:t>
      </w:r>
      <w:proofErr w:type="spellStart"/>
      <w:r w:rsidRPr="00995DEF">
        <w:rPr>
          <w:rFonts w:ascii="Calibri" w:hAnsi="Calibri" w:cs="Calibri"/>
          <w:sz w:val="24"/>
          <w:szCs w:val="24"/>
        </w:rPr>
        <w:t>Выскочков</w:t>
      </w:r>
      <w:proofErr w:type="spellEnd"/>
      <w:r w:rsidRPr="00995DEF">
        <w:rPr>
          <w:rFonts w:ascii="Calibri" w:hAnsi="Calibri" w:cs="Calibri"/>
          <w:sz w:val="24"/>
          <w:szCs w:val="24"/>
        </w:rPr>
        <w:t>.— Все это способствует росту удовлетворенности населения медицинской помощью: по итогам 2025 года этот показатель достиг 56%, для сравнения: в 2022 году он составлял 41,4%».</w:t>
      </w:r>
    </w:p>
    <w:p w:rsidR="00D6130F" w:rsidRPr="00995DEF" w:rsidRDefault="00D6130F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lastRenderedPageBreak/>
        <w:t>В 14 регионах больше половины жителей недовольны медобслуживанием. “Ъ” спросил у «отстающих» субъектов, какие меры они принимают для улучшения ситуации, на запрос ответили не все.</w:t>
      </w:r>
    </w:p>
    <w:p w:rsidR="00D6130F" w:rsidRPr="00995DEF" w:rsidRDefault="00D6130F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>В ЕАО указали на проблему дефицита кадров, которую власти пытаются решить, заключая целевые договоры со студентами и реализуя программы обеспечения жильем приезжих специалистов. Власти региона надеются, что удовлетворенность возрастет благодаря капремонту стационаров и обучению для управленческого персонала.</w:t>
      </w:r>
    </w:p>
    <w:p w:rsidR="00D6130F" w:rsidRPr="00995DEF" w:rsidRDefault="00D6130F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 xml:space="preserve">В Пермском крае “Ъ” заявили, что рассчитывают улучшить ситуацию с качеством медобслуживания при помощи мессенджера </w:t>
      </w:r>
      <w:proofErr w:type="spellStart"/>
      <w:r w:rsidRPr="00995DEF">
        <w:rPr>
          <w:rFonts w:ascii="Calibri" w:hAnsi="Calibri" w:cs="Calibri"/>
          <w:sz w:val="24"/>
          <w:szCs w:val="24"/>
        </w:rPr>
        <w:t>Мax</w:t>
      </w:r>
      <w:proofErr w:type="spellEnd"/>
      <w:r w:rsidRPr="00995DEF">
        <w:rPr>
          <w:rFonts w:ascii="Calibri" w:hAnsi="Calibri" w:cs="Calibri"/>
          <w:sz w:val="24"/>
          <w:szCs w:val="24"/>
        </w:rPr>
        <w:t xml:space="preserve">. «С 2026 года в регионе появилась возможность записываться к врачу через </w:t>
      </w:r>
      <w:proofErr w:type="spellStart"/>
      <w:r w:rsidRPr="00995DEF">
        <w:rPr>
          <w:rFonts w:ascii="Calibri" w:hAnsi="Calibri" w:cs="Calibri"/>
          <w:sz w:val="24"/>
          <w:szCs w:val="24"/>
        </w:rPr>
        <w:t>Мax</w:t>
      </w:r>
      <w:proofErr w:type="spellEnd"/>
      <w:r w:rsidRPr="00995DEF">
        <w:rPr>
          <w:rFonts w:ascii="Calibri" w:hAnsi="Calibri" w:cs="Calibri"/>
          <w:sz w:val="24"/>
          <w:szCs w:val="24"/>
        </w:rPr>
        <w:t>, медики зафиксировали свыше 600 тыс. обращений через него. Кроме того, через мессенджер стали доступны телемедицинские консультации "врач—пациент", за полгода проведено более 90 тыс. таких консультаций»,— сообщили там.</w:t>
      </w:r>
    </w:p>
    <w:p w:rsidR="00D6130F" w:rsidRPr="00995DEF" w:rsidRDefault="00D6130F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noProof/>
          <w:sz w:val="24"/>
          <w:szCs w:val="24"/>
        </w:rPr>
        <w:lastRenderedPageBreak/>
        <w:drawing>
          <wp:inline distT="0" distB="0" distL="0" distR="0" wp14:anchorId="3F0DB641" wp14:editId="0C15B262">
            <wp:extent cx="6336000" cy="6440193"/>
            <wp:effectExtent l="19050" t="0" r="7650" b="0"/>
            <wp:docPr id="1" name="Рисунок 1" descr="https://im2.kommersant.ru/Issues.photo2/DAILY/2026/154/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2.kommersant.ru/Issues.photo2/DAILY/2026/154/Med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0" cy="6440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30F" w:rsidRPr="00995DEF" w:rsidRDefault="00D6130F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 xml:space="preserve">Власти Ульяновской области обращают внимание, что за последние полтора года уровень удовлетворенности медпомощью в регионе вырос на 3 п. п. «Мы рассматриваем эти данные (соцопросов.— “Ъ”) как прямой сигнал от жителей о необходимости системных изменений»,— заявила “Ъ” глава регионального </w:t>
      </w:r>
      <w:proofErr w:type="spellStart"/>
      <w:r w:rsidRPr="00995DEF">
        <w:rPr>
          <w:rFonts w:ascii="Calibri" w:hAnsi="Calibri" w:cs="Calibri"/>
          <w:sz w:val="24"/>
          <w:szCs w:val="24"/>
        </w:rPr>
        <w:t>минздрава</w:t>
      </w:r>
      <w:proofErr w:type="spellEnd"/>
      <w:r w:rsidRPr="00995DEF">
        <w:rPr>
          <w:rFonts w:ascii="Calibri" w:hAnsi="Calibri" w:cs="Calibri"/>
          <w:sz w:val="24"/>
          <w:szCs w:val="24"/>
        </w:rPr>
        <w:t xml:space="preserve"> Мария </w:t>
      </w:r>
      <w:proofErr w:type="spellStart"/>
      <w:r w:rsidRPr="00995DEF">
        <w:rPr>
          <w:rFonts w:ascii="Calibri" w:hAnsi="Calibri" w:cs="Calibri"/>
          <w:sz w:val="24"/>
          <w:szCs w:val="24"/>
        </w:rPr>
        <w:t>Шалягина</w:t>
      </w:r>
      <w:proofErr w:type="spellEnd"/>
      <w:r w:rsidRPr="00995DEF">
        <w:rPr>
          <w:rFonts w:ascii="Calibri" w:hAnsi="Calibri" w:cs="Calibri"/>
          <w:sz w:val="24"/>
          <w:szCs w:val="24"/>
        </w:rPr>
        <w:t>. Сложившаяся ситуация, по мнению местных властей, обусловлена накопленным дефицитом кадров прошлых лет, высокой нагрузкой на первичное звено и объективным износом материально-технической базы части поликлиник.</w:t>
      </w:r>
    </w:p>
    <w:p w:rsidR="00D6130F" w:rsidRPr="00995DEF" w:rsidRDefault="00D6130F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 xml:space="preserve">Власти Херсонской области, отвечая на запрос “Ъ”, отметили, что их нельзя сравнивать с другими субъектами, потому что это «прифронтовой регион, который подвергается террористическим атакам со стороны ВСУ и на его территории ведутся боевые действия». С начала года в результате обстрелов погибло 6 медработников и 20 получили ранения. </w:t>
      </w:r>
      <w:r w:rsidRPr="00995DEF">
        <w:rPr>
          <w:rFonts w:ascii="Calibri" w:hAnsi="Calibri" w:cs="Calibri"/>
          <w:sz w:val="24"/>
          <w:szCs w:val="24"/>
        </w:rPr>
        <w:lastRenderedPageBreak/>
        <w:t>Также там указали на острый дефицит медицинских кадров, в частности профильных и детских врачей.</w:t>
      </w:r>
    </w:p>
    <w:p w:rsidR="00D6130F" w:rsidRPr="00995DEF" w:rsidRDefault="00D6130F" w:rsidP="00995DEF">
      <w:pPr>
        <w:jc w:val="both"/>
        <w:rPr>
          <w:rFonts w:ascii="Calibri" w:hAnsi="Calibri" w:cs="Calibri"/>
          <w:sz w:val="24"/>
          <w:szCs w:val="24"/>
        </w:rPr>
      </w:pPr>
      <w:hyperlink r:id="rId17" w:history="1">
        <w:r w:rsidRPr="00995DEF">
          <w:rPr>
            <w:rStyle w:val="a3"/>
            <w:rFonts w:ascii="Calibri" w:hAnsi="Calibri" w:cs="Calibri"/>
            <w:sz w:val="24"/>
            <w:szCs w:val="24"/>
          </w:rPr>
          <w:t>https://www.kommersant.ru/doc/8907295</w:t>
        </w:r>
      </w:hyperlink>
    </w:p>
    <w:p w:rsidR="00D6130F" w:rsidRPr="00995DEF" w:rsidRDefault="00D6130F" w:rsidP="00995DEF">
      <w:pPr>
        <w:jc w:val="both"/>
        <w:rPr>
          <w:rFonts w:ascii="Calibri" w:hAnsi="Calibri" w:cs="Calibri"/>
          <w:b/>
          <w:sz w:val="24"/>
          <w:szCs w:val="24"/>
        </w:rPr>
      </w:pPr>
      <w:r w:rsidRPr="00995DEF">
        <w:rPr>
          <w:rFonts w:ascii="Calibri" w:hAnsi="Calibri" w:cs="Calibri"/>
          <w:b/>
          <w:sz w:val="24"/>
          <w:szCs w:val="24"/>
        </w:rPr>
        <w:t>СПК разработал проект трудовой функции медработников по использованию ИИ</w:t>
      </w:r>
    </w:p>
    <w:p w:rsidR="00D6130F" w:rsidRPr="00995DEF" w:rsidRDefault="00D6130F" w:rsidP="00995DEF">
      <w:pPr>
        <w:jc w:val="both"/>
        <w:rPr>
          <w:rFonts w:ascii="Calibri" w:hAnsi="Calibri" w:cs="Calibri"/>
          <w:sz w:val="24"/>
          <w:szCs w:val="24"/>
        </w:rPr>
      </w:pPr>
      <w:r w:rsidRPr="00995DEF">
        <w:rPr>
          <w:rFonts w:ascii="Calibri" w:hAnsi="Calibri" w:cs="Calibri"/>
          <w:sz w:val="24"/>
          <w:szCs w:val="24"/>
        </w:rPr>
        <w:t>Эксперты Совета по профессиональным квалификациям в здравоохранении (СПК) разработали проект трудовой функции медицинских работников по использованию технологий искусственного интеллекта. Документ состоит из 12 трудовых действий, 14 умений и 14 знаний. Целью создания проекта авторы называют стандартизацию работы экспертов в сфере здравоохранения с ИИ-инструментами. Предлагаемый порядок рассчитан на медработников шестого уровня квалификации и выше, то есть на сотрудников, самостоятельно принимающих решение в ходе лечебного процесса. Итоги работы по проектированию стандарта опубликованы в журнале «Национальная система квалификаций России».</w:t>
      </w:r>
    </w:p>
    <w:p w:rsidR="00D6130F" w:rsidRPr="00995DEF" w:rsidRDefault="00D6130F" w:rsidP="00995DEF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995DEF">
        <w:rPr>
          <w:rFonts w:ascii="Calibri" w:hAnsi="Calibri" w:cs="Calibri"/>
          <w:spacing w:val="-5"/>
          <w:sz w:val="24"/>
          <w:szCs w:val="24"/>
        </w:rPr>
        <w:t xml:space="preserve">Предложенная СПК структура действий при работе с большими языковыми моделями и другими ИИ-системами содержит 12 трудовых действий, которые должны уметь совершать медработники. В частности, структура проектируемой трудовой функции содержит четкие правила работы с </w:t>
      </w:r>
      <w:proofErr w:type="spellStart"/>
      <w:r w:rsidRPr="00995DEF">
        <w:rPr>
          <w:rFonts w:ascii="Calibri" w:hAnsi="Calibri" w:cs="Calibri"/>
          <w:spacing w:val="-5"/>
          <w:sz w:val="24"/>
          <w:szCs w:val="24"/>
        </w:rPr>
        <w:t>промптом</w:t>
      </w:r>
      <w:proofErr w:type="spellEnd"/>
      <w:r w:rsidRPr="00995DEF">
        <w:rPr>
          <w:rFonts w:ascii="Calibri" w:hAnsi="Calibri" w:cs="Calibri"/>
          <w:spacing w:val="-5"/>
          <w:sz w:val="24"/>
          <w:szCs w:val="24"/>
        </w:rPr>
        <w:t xml:space="preserve"> – врачу необходимо указывать в нем контекст, ограничения и формат ожидаемого ответа. В проекте также отмечается необходимость обязательного обезличивания данных перед их передачей в ИИ и верификации его ответов в виде сверки с клиническими рекомендациями, стандартами и первичными источниками.</w:t>
      </w:r>
    </w:p>
    <w:p w:rsidR="00D6130F" w:rsidRPr="00995DEF" w:rsidRDefault="00D6130F" w:rsidP="00995DEF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995DEF">
        <w:rPr>
          <w:rFonts w:ascii="Calibri" w:hAnsi="Calibri" w:cs="Calibri"/>
          <w:spacing w:val="-5"/>
          <w:sz w:val="24"/>
          <w:szCs w:val="24"/>
        </w:rPr>
        <w:t xml:space="preserve">Кроме того, в проекте собрано по 14 умений и знаний, которыми специалисты обязаны обладать. В своей базе пункты этих разделов дублируют друг друга. Так, медработники должны уметь выявлять «галлюцинации» ИИ – </w:t>
      </w:r>
      <w:proofErr w:type="spellStart"/>
      <w:r w:rsidRPr="00995DEF">
        <w:rPr>
          <w:rFonts w:ascii="Calibri" w:hAnsi="Calibri" w:cs="Calibri"/>
          <w:spacing w:val="-5"/>
          <w:sz w:val="24"/>
          <w:szCs w:val="24"/>
        </w:rPr>
        <w:t>фактологические</w:t>
      </w:r>
      <w:proofErr w:type="spellEnd"/>
      <w:r w:rsidRPr="00995DEF">
        <w:rPr>
          <w:rFonts w:ascii="Calibri" w:hAnsi="Calibri" w:cs="Calibri"/>
          <w:spacing w:val="-5"/>
          <w:sz w:val="24"/>
          <w:szCs w:val="24"/>
        </w:rPr>
        <w:t xml:space="preserve"> и логические ошибки, устаревшие данные и систематические предвзятости. Также врачи должны быть обучены информированию пациентов о применении в ходе терапии инструментов на основе ИИ. Такой алгоритм должен предусматривать разъяснение рисков и получение согласия, в ходе проведения работы врачи должны уважать право пациента отказаться от использования ИИ, уточняет СПК.</w:t>
      </w:r>
    </w:p>
    <w:p w:rsidR="00D6130F" w:rsidRPr="00995DEF" w:rsidRDefault="00D6130F" w:rsidP="00995DEF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995DEF">
        <w:rPr>
          <w:rFonts w:ascii="Calibri" w:hAnsi="Calibri" w:cs="Calibri"/>
          <w:spacing w:val="-5"/>
          <w:sz w:val="24"/>
          <w:szCs w:val="24"/>
        </w:rPr>
        <w:t>Основной принцип проекта заключается в запрете делегировать искусственному интеллекту «моральный выбор или ответственность за жизнь и здоровье» пациентов, то есть ответственность в любом случае предлагается оставлять за человеком.</w:t>
      </w:r>
    </w:p>
    <w:p w:rsidR="00D6130F" w:rsidRPr="00995DEF" w:rsidRDefault="00D6130F" w:rsidP="00995DEF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995DEF">
        <w:rPr>
          <w:rFonts w:ascii="Calibri" w:hAnsi="Calibri" w:cs="Calibri"/>
          <w:spacing w:val="-5"/>
          <w:sz w:val="24"/>
          <w:szCs w:val="24"/>
        </w:rPr>
        <w:t xml:space="preserve">В итоговой статье за авторством заместителя председателя СПК Владимира </w:t>
      </w:r>
      <w:proofErr w:type="spellStart"/>
      <w:r w:rsidRPr="00995DEF">
        <w:rPr>
          <w:rFonts w:ascii="Calibri" w:hAnsi="Calibri" w:cs="Calibri"/>
          <w:spacing w:val="-5"/>
          <w:sz w:val="24"/>
          <w:szCs w:val="24"/>
        </w:rPr>
        <w:t>Плякина</w:t>
      </w:r>
      <w:proofErr w:type="spellEnd"/>
      <w:r w:rsidRPr="00995DEF">
        <w:rPr>
          <w:rFonts w:ascii="Calibri" w:hAnsi="Calibri" w:cs="Calibri"/>
          <w:spacing w:val="-5"/>
          <w:sz w:val="24"/>
          <w:szCs w:val="24"/>
        </w:rPr>
        <w:t xml:space="preserve"> уточняется, что в текущих </w:t>
      </w:r>
      <w:proofErr w:type="spellStart"/>
      <w:r w:rsidRPr="00995DEF">
        <w:rPr>
          <w:rFonts w:ascii="Calibri" w:hAnsi="Calibri" w:cs="Calibri"/>
          <w:spacing w:val="-5"/>
          <w:sz w:val="24"/>
          <w:szCs w:val="24"/>
        </w:rPr>
        <w:t>профстандартах</w:t>
      </w:r>
      <w:proofErr w:type="spellEnd"/>
      <w:r w:rsidRPr="00995DEF">
        <w:rPr>
          <w:rFonts w:ascii="Calibri" w:hAnsi="Calibri" w:cs="Calibri"/>
          <w:spacing w:val="-5"/>
          <w:sz w:val="24"/>
          <w:szCs w:val="24"/>
        </w:rPr>
        <w:t xml:space="preserve"> для медиков нет требований к работе с ИИ. Такое обстоятельство, как предполагается в публикации, создает «разрыв» между </w:t>
      </w:r>
      <w:proofErr w:type="spellStart"/>
      <w:r w:rsidRPr="00995DEF">
        <w:rPr>
          <w:rFonts w:ascii="Calibri" w:hAnsi="Calibri" w:cs="Calibri"/>
          <w:spacing w:val="-5"/>
          <w:sz w:val="24"/>
          <w:szCs w:val="24"/>
        </w:rPr>
        <w:t>госзадачами</w:t>
      </w:r>
      <w:proofErr w:type="spellEnd"/>
      <w:r w:rsidRPr="00995DEF">
        <w:rPr>
          <w:rFonts w:ascii="Calibri" w:hAnsi="Calibri" w:cs="Calibri"/>
          <w:spacing w:val="-5"/>
          <w:sz w:val="24"/>
          <w:szCs w:val="24"/>
        </w:rPr>
        <w:t xml:space="preserve"> и уровнем реальной подготовки кадров. Работа СПК, в свою очередь, призвана этот пробел устранить и сформировать системную основу для обучения и оценки компетенций медработников.</w:t>
      </w:r>
    </w:p>
    <w:p w:rsidR="00D6130F" w:rsidRPr="00995DEF" w:rsidRDefault="00D6130F" w:rsidP="00995DEF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995DEF">
        <w:rPr>
          <w:rFonts w:ascii="Calibri" w:hAnsi="Calibri" w:cs="Calibri"/>
          <w:spacing w:val="-5"/>
          <w:sz w:val="24"/>
          <w:szCs w:val="24"/>
        </w:rPr>
        <w:lastRenderedPageBreak/>
        <w:t xml:space="preserve">Доказывая необходимость проекта, специалисты СПК отмечают, что российская Национальная стратегия развития ИИ до 2030 года предусматривает повышение доли работников, обладающих навыками использования ИИ-инструментов, до 80% (против 5% – в 2022 году). Также авторы пишут, что ИИ уже применяется в медицине. «Например, на момент апреля 2026 года в РФ зарегистрировано уже 56 </w:t>
      </w:r>
      <w:proofErr w:type="spellStart"/>
      <w:r w:rsidRPr="00995DEF">
        <w:rPr>
          <w:rFonts w:ascii="Calibri" w:hAnsi="Calibri" w:cs="Calibri"/>
          <w:spacing w:val="-5"/>
          <w:sz w:val="24"/>
          <w:szCs w:val="24"/>
        </w:rPr>
        <w:t>медизделий</w:t>
      </w:r>
      <w:proofErr w:type="spellEnd"/>
      <w:r w:rsidRPr="00995DEF">
        <w:rPr>
          <w:rFonts w:ascii="Calibri" w:hAnsi="Calibri" w:cs="Calibri"/>
          <w:spacing w:val="-5"/>
          <w:sz w:val="24"/>
          <w:szCs w:val="24"/>
        </w:rPr>
        <w:t xml:space="preserve"> на основе ИИ», – указано в публикации.</w:t>
      </w:r>
    </w:p>
    <w:p w:rsidR="00D6130F" w:rsidRPr="00995DEF" w:rsidRDefault="00D6130F" w:rsidP="00995DEF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995DEF">
        <w:rPr>
          <w:rFonts w:ascii="Calibri" w:hAnsi="Calibri" w:cs="Calibri"/>
          <w:spacing w:val="-5"/>
          <w:sz w:val="24"/>
          <w:szCs w:val="24"/>
        </w:rPr>
        <w:t>Активная работа по формированию национальной правовой базы для развития технологий ИИ ведется с 2025 года. В марте того года Минздрав РФ </w:t>
      </w:r>
      <w:hyperlink r:id="rId18" w:history="1">
        <w:r w:rsidRPr="00995DEF">
          <w:rPr>
            <w:rStyle w:val="a3"/>
            <w:rFonts w:ascii="Calibri" w:hAnsi="Calibri" w:cs="Calibri"/>
            <w:b/>
            <w:bCs/>
            <w:color w:val="194DBB"/>
            <w:spacing w:val="-5"/>
            <w:sz w:val="24"/>
            <w:szCs w:val="24"/>
          </w:rPr>
          <w:t>утвердил</w:t>
        </w:r>
      </w:hyperlink>
      <w:r w:rsidRPr="00995DEF">
        <w:rPr>
          <w:rFonts w:ascii="Calibri" w:hAnsi="Calibri" w:cs="Calibri"/>
          <w:spacing w:val="-5"/>
          <w:sz w:val="24"/>
          <w:szCs w:val="24"/>
        </w:rPr>
        <w:t xml:space="preserve"> Кодекс этики применения ИИ в сфере охраны здоровья. Документ состоит из четырех глав. Его основная задача – определение прав и обязанностей субъектов ИИ, а также выработка механизмов регулирования применения кодекса. Под субъектами ИИ в документе понимаются физические и юридические лица – пациенты, </w:t>
      </w:r>
      <w:proofErr w:type="spellStart"/>
      <w:r w:rsidRPr="00995DEF">
        <w:rPr>
          <w:rFonts w:ascii="Calibri" w:hAnsi="Calibri" w:cs="Calibri"/>
          <w:spacing w:val="-5"/>
          <w:sz w:val="24"/>
          <w:szCs w:val="24"/>
        </w:rPr>
        <w:t>медорганизации</w:t>
      </w:r>
      <w:proofErr w:type="spellEnd"/>
      <w:r w:rsidRPr="00995DEF">
        <w:rPr>
          <w:rFonts w:ascii="Calibri" w:hAnsi="Calibri" w:cs="Calibri"/>
          <w:spacing w:val="-5"/>
          <w:sz w:val="24"/>
          <w:szCs w:val="24"/>
        </w:rPr>
        <w:t xml:space="preserve"> всех форм собственности, образовательные учреждения, органы управления здравоохранением, компании-разработчики, производители, уполномоченные представители производителей, операторы и владельцы ИИ, НКО и профессиональные сообщества.</w:t>
      </w:r>
    </w:p>
    <w:p w:rsidR="00D6130F" w:rsidRPr="00995DEF" w:rsidRDefault="00D6130F" w:rsidP="00995DEF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995DEF">
        <w:rPr>
          <w:rFonts w:ascii="Calibri" w:hAnsi="Calibri" w:cs="Calibri"/>
          <w:spacing w:val="-5"/>
          <w:sz w:val="24"/>
          <w:szCs w:val="24"/>
        </w:rPr>
        <w:t xml:space="preserve">В апреле 2026 года </w:t>
      </w:r>
      <w:proofErr w:type="spellStart"/>
      <w:r w:rsidRPr="00995DEF">
        <w:rPr>
          <w:rFonts w:ascii="Calibri" w:hAnsi="Calibri" w:cs="Calibri"/>
          <w:spacing w:val="-5"/>
          <w:sz w:val="24"/>
          <w:szCs w:val="24"/>
        </w:rPr>
        <w:t>Минцифры</w:t>
      </w:r>
      <w:proofErr w:type="spellEnd"/>
      <w:r w:rsidRPr="00995DEF">
        <w:rPr>
          <w:rFonts w:ascii="Calibri" w:hAnsi="Calibri" w:cs="Calibri"/>
          <w:spacing w:val="-5"/>
          <w:sz w:val="24"/>
          <w:szCs w:val="24"/>
        </w:rPr>
        <w:t xml:space="preserve"> РФ выступило со способом унификации нормотворческой работы в этом направлении и </w:t>
      </w:r>
      <w:hyperlink r:id="rId19" w:history="1">
        <w:r w:rsidRPr="00995DEF">
          <w:rPr>
            <w:rStyle w:val="a3"/>
            <w:rFonts w:ascii="Calibri" w:hAnsi="Calibri" w:cs="Calibri"/>
            <w:b/>
            <w:bCs/>
            <w:color w:val="194DBB"/>
            <w:spacing w:val="-5"/>
            <w:sz w:val="24"/>
            <w:szCs w:val="24"/>
          </w:rPr>
          <w:t>представило</w:t>
        </w:r>
      </w:hyperlink>
      <w:r w:rsidRPr="00995DEF">
        <w:rPr>
          <w:rFonts w:ascii="Calibri" w:hAnsi="Calibri" w:cs="Calibri"/>
          <w:spacing w:val="-5"/>
          <w:sz w:val="24"/>
          <w:szCs w:val="24"/>
        </w:rPr>
        <w:t> проект о наделении министерства полномочиями по выработке и реализации государственной политики в сфере ИИ. Документ может закрепить за ведомством функции регулирования, развития инфраструктуры и поддержки технологий ИИ, используемых в том числе в здравоохранении.</w:t>
      </w:r>
    </w:p>
    <w:p w:rsidR="00D6130F" w:rsidRPr="00995DEF" w:rsidRDefault="00D6130F" w:rsidP="00995DEF">
      <w:pPr>
        <w:jc w:val="both"/>
        <w:rPr>
          <w:rFonts w:ascii="Calibri" w:hAnsi="Calibri" w:cs="Calibri"/>
          <w:color w:val="1A1B1D"/>
          <w:sz w:val="24"/>
          <w:szCs w:val="24"/>
        </w:rPr>
      </w:pPr>
      <w:hyperlink r:id="rId20" w:history="1">
        <w:r w:rsidRPr="00995DEF">
          <w:rPr>
            <w:rStyle w:val="a3"/>
            <w:rFonts w:ascii="Calibri" w:hAnsi="Calibri" w:cs="Calibri"/>
            <w:sz w:val="24"/>
            <w:szCs w:val="24"/>
          </w:rPr>
          <w:t>https://vademec.ru/news/2026/08/24/spk-razrabotal-proekt-trudovoy-funktsii-medrabotnikov-po-ispolzovaniyu-ii/</w:t>
        </w:r>
      </w:hyperlink>
    </w:p>
    <w:p w:rsidR="00D6130F" w:rsidRPr="00995DEF" w:rsidRDefault="00D6130F" w:rsidP="00995DEF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</w:p>
    <w:sectPr w:rsidR="00D6130F" w:rsidRPr="00995DEF" w:rsidSect="00E2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968F8"/>
    <w:multiLevelType w:val="hybridMultilevel"/>
    <w:tmpl w:val="0F406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A3878"/>
    <w:multiLevelType w:val="multilevel"/>
    <w:tmpl w:val="0A3A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153421"/>
    <w:multiLevelType w:val="hybridMultilevel"/>
    <w:tmpl w:val="11E27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B0F90"/>
    <w:multiLevelType w:val="multilevel"/>
    <w:tmpl w:val="5C26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9A5B89"/>
    <w:multiLevelType w:val="hybridMultilevel"/>
    <w:tmpl w:val="A81A7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2767F4"/>
    <w:multiLevelType w:val="multilevel"/>
    <w:tmpl w:val="7040E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DE8"/>
    <w:rsid w:val="00036DE8"/>
    <w:rsid w:val="00092572"/>
    <w:rsid w:val="000D7405"/>
    <w:rsid w:val="002F265D"/>
    <w:rsid w:val="00360880"/>
    <w:rsid w:val="00381BAB"/>
    <w:rsid w:val="003A7189"/>
    <w:rsid w:val="0067598F"/>
    <w:rsid w:val="00995DEF"/>
    <w:rsid w:val="00A217BB"/>
    <w:rsid w:val="00B86A83"/>
    <w:rsid w:val="00B87595"/>
    <w:rsid w:val="00D05872"/>
    <w:rsid w:val="00D6130F"/>
    <w:rsid w:val="00E2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89D13"/>
  <w15:docId w15:val="{02EDEA2D-76C2-7B4A-8B1F-C2C78DFD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3437"/>
  </w:style>
  <w:style w:type="paragraph" w:styleId="1">
    <w:name w:val="heading 1"/>
    <w:basedOn w:val="a"/>
    <w:next w:val="a"/>
    <w:link w:val="10"/>
    <w:uiPriority w:val="9"/>
    <w:qFormat/>
    <w:rsid w:val="00036D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1B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71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6D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036DE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3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paragraph2ficb">
    <w:name w:val="paragraph_paragraph__2ficb"/>
    <w:basedOn w:val="a"/>
    <w:rsid w:val="00A21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D740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81B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trong"/>
    <w:basedOn w:val="a0"/>
    <w:uiPriority w:val="22"/>
    <w:qFormat/>
    <w:rsid w:val="00381BAB"/>
    <w:rPr>
      <w:b/>
      <w:bCs/>
    </w:rPr>
  </w:style>
  <w:style w:type="character" w:styleId="a7">
    <w:name w:val="Emphasis"/>
    <w:basedOn w:val="a0"/>
    <w:uiPriority w:val="20"/>
    <w:qFormat/>
    <w:rsid w:val="00381BAB"/>
    <w:rPr>
      <w:i/>
      <w:iCs/>
    </w:rPr>
  </w:style>
  <w:style w:type="character" w:customStyle="1" w:styleId="article-info-line">
    <w:name w:val="article-info-line"/>
    <w:basedOn w:val="a0"/>
    <w:rsid w:val="00381BAB"/>
  </w:style>
  <w:style w:type="character" w:customStyle="1" w:styleId="regnumtitle">
    <w:name w:val="regnum_title"/>
    <w:basedOn w:val="a0"/>
    <w:rsid w:val="00381BAB"/>
  </w:style>
  <w:style w:type="character" w:customStyle="1" w:styleId="ts-direct-speech">
    <w:name w:val="ts-direct-speech"/>
    <w:basedOn w:val="a0"/>
    <w:rsid w:val="00381BAB"/>
  </w:style>
  <w:style w:type="character" w:customStyle="1" w:styleId="name">
    <w:name w:val="name"/>
    <w:basedOn w:val="a0"/>
    <w:rsid w:val="003A7189"/>
  </w:style>
  <w:style w:type="character" w:customStyle="1" w:styleId="surname">
    <w:name w:val="surname"/>
    <w:basedOn w:val="a0"/>
    <w:rsid w:val="003A7189"/>
  </w:style>
  <w:style w:type="paragraph" w:styleId="a8">
    <w:name w:val="Balloon Text"/>
    <w:basedOn w:val="a"/>
    <w:link w:val="a9"/>
    <w:uiPriority w:val="99"/>
    <w:semiHidden/>
    <w:unhideWhenUsed/>
    <w:rsid w:val="003A7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7189"/>
    <w:rPr>
      <w:rFonts w:ascii="Tahoma" w:hAnsi="Tahoma" w:cs="Tahoma"/>
      <w:sz w:val="16"/>
      <w:szCs w:val="16"/>
    </w:rPr>
  </w:style>
  <w:style w:type="character" w:customStyle="1" w:styleId="text">
    <w:name w:val="text"/>
    <w:basedOn w:val="a0"/>
    <w:rsid w:val="003A7189"/>
  </w:style>
  <w:style w:type="character" w:customStyle="1" w:styleId="ltbig">
    <w:name w:val="lt_big"/>
    <w:basedOn w:val="a0"/>
    <w:rsid w:val="003A7189"/>
  </w:style>
  <w:style w:type="character" w:customStyle="1" w:styleId="30">
    <w:name w:val="Заголовок 3 Знак"/>
    <w:basedOn w:val="a0"/>
    <w:link w:val="3"/>
    <w:uiPriority w:val="9"/>
    <w:semiHidden/>
    <w:rsid w:val="003A718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50892">
          <w:marLeft w:val="0"/>
          <w:marRight w:val="0"/>
          <w:marTop w:val="301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0040">
              <w:blockQuote w:val="1"/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9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8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0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2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8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09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58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2785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487320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9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016231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4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91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8235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0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406439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8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0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9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0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79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80260">
                                  <w:marLeft w:val="0"/>
                                  <w:marRight w:val="0"/>
                                  <w:marTop w:val="0"/>
                                  <w:marBottom w:val="3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842323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0905872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8139795">
                              <w:marLeft w:val="0"/>
                              <w:marRight w:val="0"/>
                              <w:marTop w:val="0"/>
                              <w:marBottom w:val="40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55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02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550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072962">
                                              <w:marLeft w:val="0"/>
                                              <w:marRight w:val="0"/>
                                              <w:marTop w:val="250"/>
                                              <w:marBottom w:val="2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72466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312818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469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0059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657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972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7921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0515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8723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5317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2107640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7318213">
                              <w:marLeft w:val="0"/>
                              <w:marRight w:val="0"/>
                              <w:marTop w:val="0"/>
                              <w:marBottom w:val="33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112377">
                      <w:marLeft w:val="0"/>
                      <w:marRight w:val="0"/>
                      <w:marTop w:val="0"/>
                      <w:marBottom w:val="58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827608">
                          <w:marLeft w:val="0"/>
                          <w:marRight w:val="0"/>
                          <w:marTop w:val="0"/>
                          <w:marBottom w:val="4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297458">
                          <w:marLeft w:val="0"/>
                          <w:marRight w:val="0"/>
                          <w:marTop w:val="0"/>
                          <w:marBottom w:val="4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86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9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260">
                      <w:marLeft w:val="0"/>
                      <w:marRight w:val="0"/>
                      <w:marTop w:val="0"/>
                      <w:marBottom w:val="6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68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622679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08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93512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06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627790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763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118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684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870695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059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141608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36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91774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46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464107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88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58338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901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752865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286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36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038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391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93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88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7573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808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2198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881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7605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7060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46991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33531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12946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55575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85605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42177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09702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77761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16833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20638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6837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00122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9315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89387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43207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35840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7512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1044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1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43900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14739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0101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569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925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115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540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7445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672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2580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293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78987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81729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6891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17410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6815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366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95852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43267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6010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15993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929317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30926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19531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76909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5958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44219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1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61834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309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3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8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4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27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46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8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8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1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3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7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1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1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13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1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7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609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9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6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4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7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9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7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8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90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83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7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4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75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328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9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27004">
              <w:marLeft w:val="0"/>
              <w:marRight w:val="0"/>
              <w:marTop w:val="0"/>
              <w:marBottom w:val="3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6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2494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01254">
          <w:marLeft w:val="0"/>
          <w:marRight w:val="0"/>
          <w:marTop w:val="0"/>
          <w:marBottom w:val="4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7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8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44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65318">
                          <w:marLeft w:val="0"/>
                          <w:marRight w:val="0"/>
                          <w:marTop w:val="25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69654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00437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972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62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95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730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7488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403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151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924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2304346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6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8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3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0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431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1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0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vestnik.ru/content/news/minzdrav-rf-obnovil-poryadok-okazaniya-hirurgicheskoi-pomoshi-detyam.html" TargetMode="External"/><Relationship Id="rId13" Type="http://schemas.openxmlformats.org/officeDocument/2006/relationships/hyperlink" Target="https://medvestnik.ru/content/documents/647-ot-20-07-2026.html?ysclid=mt89zj5rpv852837161" TargetMode="External"/><Relationship Id="rId18" Type="http://schemas.openxmlformats.org/officeDocument/2006/relationships/hyperlink" Target="https://vademec.ru/news/2025/03/19/minzdrav-utverdil-kodeks-etiki-primeneniya-ii-v-sfere-okhrany-zdorovya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edvestnik.ru/content/news/glavnyi-transplantolog-minzdrava-rf-rasskazal-o-peresadkah-organov-inostrancam.html" TargetMode="External"/><Relationship Id="rId12" Type="http://schemas.openxmlformats.org/officeDocument/2006/relationships/hyperlink" Target="https://medvestnik.ru/content/news/minzdrav-rf-razyasnil-pravila-vzyskaniya-shtrafov-s-narushitelei-dogovorov-o-celevom-obuchenii.html" TargetMode="External"/><Relationship Id="rId17" Type="http://schemas.openxmlformats.org/officeDocument/2006/relationships/hyperlink" Target="https://www.kommersant.ru/doc/8907295" TargetMode="Externa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hyperlink" Target="https://vademec.ru/news/2026/08/24/spk-razrabotal-proekt-trudovoy-funktsii-medrabotnikov-po-ispolzovaniyu-i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edvestnik.ru/content/documents/697n-ot-24-07-2026.html" TargetMode="External"/><Relationship Id="rId11" Type="http://schemas.openxmlformats.org/officeDocument/2006/relationships/hyperlink" Target="https://medvestnik.ru/content/news/deputat-kurinnyi-soobshil-o-provale-idei-osporit-zakon-ob-otrabotkah-v-konstitucionnom-sude.html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edvestnik.ru/content/news/roszdravnadzor-utverdil-novye-chek-listy-dlya-kontrolya-kachestva-meddeyatelnosti.html" TargetMode="External"/><Relationship Id="rId10" Type="http://schemas.openxmlformats.org/officeDocument/2006/relationships/hyperlink" Target="https://medvestnik.ru/content/news/konstitucionnyi-sud-rf-poprosyat-proverit-zakonnost-otrabotok-vypusknikov-medvuzov.html" TargetMode="External"/><Relationship Id="rId19" Type="http://schemas.openxmlformats.org/officeDocument/2006/relationships/hyperlink" Target="https://vademec.ru/news/2026/04/08/mintsifry-zaymetsya-regulirovaniem-ii-v-sotsialnoy-sfer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vestnik.ru/content/documents/22-6-979-ot-13-08-2026.html" TargetMode="External"/><Relationship Id="rId14" Type="http://schemas.openxmlformats.org/officeDocument/2006/relationships/hyperlink" Target="https://medvestnik.ru/content/news/Roszdravnadzor-predlojil-sozdat-chek-listy-dlya-kontrolya-kachestva-meddeyatelnosti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2761</Words>
  <Characters>18996</Characters>
  <Application>Microsoft Office Word</Application>
  <DocSecurity>0</DocSecurity>
  <Lines>292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LenaPC</dc:creator>
  <cp:lastModifiedBy>Microsoft Office User</cp:lastModifiedBy>
  <cp:revision>2</cp:revision>
  <dcterms:created xsi:type="dcterms:W3CDTF">2026-09-01T12:02:00Z</dcterms:created>
  <dcterms:modified xsi:type="dcterms:W3CDTF">2026-09-01T12:02:00Z</dcterms:modified>
</cp:coreProperties>
</file>